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D1E2" w14:textId="77777777" w:rsidR="00A10B84" w:rsidRPr="008B4A43" w:rsidRDefault="005534FF">
      <w:pPr>
        <w:rPr>
          <w:rFonts w:ascii="Calibri" w:hAnsi="Calibri" w:cs="Calibri"/>
          <w:b/>
        </w:rPr>
      </w:pPr>
      <w:r w:rsidRPr="008B4A43">
        <w:rPr>
          <w:rFonts w:ascii="Calibri" w:hAnsi="Calibri" w:cs="Calibri"/>
          <w:b/>
        </w:rPr>
        <w:t>Student Preparation</w:t>
      </w:r>
      <w:r w:rsidR="00A10B84" w:rsidRPr="008B4A43">
        <w:rPr>
          <w:rFonts w:ascii="Calibri" w:hAnsi="Calibri" w:cs="Calibri"/>
          <w:b/>
        </w:rPr>
        <w:t xml:space="preserve"> Resources</w:t>
      </w:r>
    </w:p>
    <w:p w14:paraId="330D7C7B" w14:textId="7BF433F4" w:rsidR="00A10B84" w:rsidRPr="008B4A43" w:rsidRDefault="00A10B84">
      <w:pPr>
        <w:rPr>
          <w:rFonts w:ascii="Calibri" w:hAnsi="Calibri" w:cs="Calibri"/>
          <w:i/>
        </w:rPr>
      </w:pPr>
      <w:r w:rsidRPr="008B4A43">
        <w:rPr>
          <w:rFonts w:ascii="Calibri" w:hAnsi="Calibri" w:cs="Calibri"/>
          <w:i/>
        </w:rPr>
        <w:t>Welcome to Outbreakexperience.org! Effective and meaningful participation in this educational activity requires advance preparation. Your course instructor may have provided you with preparation materials. If not, or if you are looking for additional information, the following lin</w:t>
      </w:r>
      <w:r w:rsidR="008D6066" w:rsidRPr="008B4A43">
        <w:rPr>
          <w:rFonts w:ascii="Calibri" w:hAnsi="Calibri" w:cs="Calibri"/>
          <w:i/>
        </w:rPr>
        <w:t>ks provide information that may</w:t>
      </w:r>
      <w:r w:rsidRPr="008B4A43">
        <w:rPr>
          <w:rFonts w:ascii="Calibri" w:hAnsi="Calibri" w:cs="Calibri"/>
          <w:i/>
        </w:rPr>
        <w:t xml:space="preserve"> be beneficial as you proceed in the activity. </w:t>
      </w:r>
    </w:p>
    <w:p w14:paraId="276D490F" w14:textId="77777777" w:rsidR="008F2BF1" w:rsidRPr="008B4A43" w:rsidRDefault="008D6066" w:rsidP="008F2BF1">
      <w:pPr>
        <w:spacing w:after="0" w:line="240" w:lineRule="auto"/>
        <w:rPr>
          <w:rFonts w:ascii="Calibri" w:eastAsia="Times New Roman" w:hAnsi="Calibri" w:cs="Calibri"/>
          <w:color w:val="000000"/>
          <w:u w:val="single"/>
        </w:rPr>
      </w:pPr>
      <w:r w:rsidRPr="008B4A43">
        <w:rPr>
          <w:rFonts w:ascii="Calibri" w:eastAsia="Times New Roman" w:hAnsi="Calibri" w:cs="Calibri"/>
          <w:color w:val="000000"/>
          <w:u w:val="single"/>
        </w:rPr>
        <w:t>Interprofessional Collaboration</w:t>
      </w:r>
    </w:p>
    <w:p w14:paraId="26989E24" w14:textId="77777777" w:rsidR="008F2BF1" w:rsidRPr="008B4A43" w:rsidRDefault="008F2BF1" w:rsidP="008D6066">
      <w:pPr>
        <w:pStyle w:val="ListParagraph"/>
        <w:numPr>
          <w:ilvl w:val="0"/>
          <w:numId w:val="2"/>
        </w:numPr>
        <w:spacing w:after="0" w:line="240" w:lineRule="auto"/>
        <w:rPr>
          <w:rFonts w:ascii="Calibri" w:eastAsia="Times New Roman" w:hAnsi="Calibri" w:cs="Calibri"/>
        </w:rPr>
      </w:pPr>
      <w:r w:rsidRPr="008B4A43">
        <w:rPr>
          <w:rFonts w:ascii="Calibri" w:eastAsia="Times New Roman" w:hAnsi="Calibri" w:cs="Calibri"/>
          <w:color w:val="000000"/>
        </w:rPr>
        <w:t xml:space="preserve">Kreps GL (2016). Communication and Effective Interprofessional Healthcare Teams. </w:t>
      </w:r>
      <w:r w:rsidRPr="008B4A43">
        <w:rPr>
          <w:rFonts w:ascii="Calibri" w:eastAsia="Times New Roman" w:hAnsi="Calibri" w:cs="Calibri"/>
          <w:i/>
          <w:iCs/>
          <w:color w:val="000000"/>
        </w:rPr>
        <w:t xml:space="preserve">Int Arch </w:t>
      </w:r>
      <w:proofErr w:type="spellStart"/>
      <w:r w:rsidRPr="008B4A43">
        <w:rPr>
          <w:rFonts w:ascii="Calibri" w:eastAsia="Times New Roman" w:hAnsi="Calibri" w:cs="Calibri"/>
          <w:i/>
          <w:iCs/>
          <w:color w:val="000000"/>
        </w:rPr>
        <w:t>Nurs</w:t>
      </w:r>
      <w:proofErr w:type="spellEnd"/>
      <w:r w:rsidRPr="008B4A43">
        <w:rPr>
          <w:rFonts w:ascii="Calibri" w:eastAsia="Times New Roman" w:hAnsi="Calibri" w:cs="Calibri"/>
          <w:i/>
          <w:iCs/>
          <w:color w:val="000000"/>
        </w:rPr>
        <w:t xml:space="preserve"> Health Care</w:t>
      </w:r>
      <w:r w:rsidRPr="008B4A43">
        <w:rPr>
          <w:rFonts w:ascii="Calibri" w:eastAsia="Times New Roman" w:hAnsi="Calibri" w:cs="Calibri"/>
          <w:color w:val="000000"/>
        </w:rPr>
        <w:t>, Vol 2, Issue 3. DOI: </w:t>
      </w:r>
      <w:hyperlink r:id="rId5" w:history="1">
        <w:r w:rsidRPr="008B4A43">
          <w:rPr>
            <w:rFonts w:ascii="Calibri" w:eastAsia="Times New Roman" w:hAnsi="Calibri" w:cs="Calibri"/>
            <w:color w:val="0070C0"/>
            <w:u w:val="single"/>
          </w:rPr>
          <w:t>10.23937/2469-5823/1510051</w:t>
        </w:r>
      </w:hyperlink>
    </w:p>
    <w:p w14:paraId="47F78ED0" w14:textId="77777777" w:rsidR="008F2BF1" w:rsidRPr="008F2BF1" w:rsidRDefault="008F2BF1" w:rsidP="008F2BF1">
      <w:pPr>
        <w:spacing w:after="0" w:line="240" w:lineRule="auto"/>
        <w:rPr>
          <w:rFonts w:ascii="Calibri" w:eastAsia="Times New Roman" w:hAnsi="Calibri" w:cs="Calibri"/>
        </w:rPr>
      </w:pPr>
    </w:p>
    <w:p w14:paraId="7F2EA331" w14:textId="77777777" w:rsidR="008F2BF1" w:rsidRPr="008B4A43" w:rsidRDefault="008F2BF1" w:rsidP="008D6066">
      <w:pPr>
        <w:pStyle w:val="ListParagraph"/>
        <w:numPr>
          <w:ilvl w:val="0"/>
          <w:numId w:val="2"/>
        </w:numPr>
        <w:spacing w:after="0" w:line="240" w:lineRule="auto"/>
        <w:rPr>
          <w:rFonts w:ascii="Calibri" w:eastAsia="Times New Roman" w:hAnsi="Calibri" w:cs="Calibri"/>
        </w:rPr>
      </w:pPr>
      <w:r w:rsidRPr="008B4A43">
        <w:rPr>
          <w:rFonts w:ascii="Calibri" w:eastAsia="Times New Roman" w:hAnsi="Calibri" w:cs="Calibri"/>
          <w:color w:val="000000"/>
        </w:rPr>
        <w:t xml:space="preserve">Interprofessional Education Collaborative (2016). </w:t>
      </w:r>
      <w:r w:rsidRPr="008B4A43">
        <w:rPr>
          <w:rFonts w:ascii="Calibri" w:eastAsia="Times New Roman" w:hAnsi="Calibri" w:cs="Calibri"/>
          <w:i/>
          <w:iCs/>
          <w:color w:val="000000"/>
        </w:rPr>
        <w:t>Core Competencies for Interprofessional Collaborative Practice, 2016 Update</w:t>
      </w:r>
      <w:r w:rsidRPr="008B4A43">
        <w:rPr>
          <w:rFonts w:ascii="Calibri" w:eastAsia="Times New Roman" w:hAnsi="Calibri" w:cs="Calibri"/>
          <w:color w:val="000000"/>
        </w:rPr>
        <w:t xml:space="preserve">. </w:t>
      </w:r>
      <w:hyperlink r:id="rId6" w:history="1">
        <w:r w:rsidRPr="008B4A43">
          <w:rPr>
            <w:rFonts w:ascii="Calibri" w:eastAsia="Times New Roman" w:hAnsi="Calibri" w:cs="Calibri"/>
            <w:color w:val="1155CC"/>
            <w:u w:val="single"/>
          </w:rPr>
          <w:t>https://hsc.unm.edu/ipe/resources/ipec-2016-core-competencies.pdf</w:t>
        </w:r>
      </w:hyperlink>
    </w:p>
    <w:p w14:paraId="3B3782A4" w14:textId="77777777" w:rsidR="008D6066" w:rsidRPr="008B4A43" w:rsidRDefault="008D6066" w:rsidP="008D6066">
      <w:pPr>
        <w:pStyle w:val="ListParagraph"/>
        <w:rPr>
          <w:rFonts w:ascii="Calibri" w:eastAsia="Times New Roman" w:hAnsi="Calibri" w:cs="Calibri"/>
        </w:rPr>
      </w:pPr>
    </w:p>
    <w:p w14:paraId="5B9BA086" w14:textId="77777777" w:rsidR="008F2BF1" w:rsidRPr="008B4A43" w:rsidRDefault="008D6066" w:rsidP="008D6066">
      <w:pPr>
        <w:pStyle w:val="ListParagraph"/>
        <w:numPr>
          <w:ilvl w:val="0"/>
          <w:numId w:val="2"/>
        </w:numPr>
        <w:rPr>
          <w:rFonts w:ascii="Calibri" w:hAnsi="Calibri" w:cs="Calibri"/>
          <w:color w:val="000000"/>
        </w:rPr>
      </w:pPr>
      <w:r w:rsidRPr="008B4A43">
        <w:rPr>
          <w:rFonts w:ascii="Calibri" w:hAnsi="Calibri" w:cs="Calibri"/>
          <w:color w:val="000000"/>
        </w:rPr>
        <w:t xml:space="preserve">Schmidt, J. (2021, April 13). Incorporating Interprofessional education and practice in counselor development. </w:t>
      </w:r>
      <w:hyperlink r:id="rId7" w:history="1">
        <w:r w:rsidRPr="008B4A43">
          <w:rPr>
            <w:rStyle w:val="Hyperlink"/>
            <w:rFonts w:ascii="Calibri" w:hAnsi="Calibri" w:cs="Calibri"/>
            <w:color w:val="1155CC"/>
          </w:rPr>
          <w:t>https://ct.counseling.org/2021/04/incorporating-interprofessional-education-and-practice-in-counselor-development/</w:t>
        </w:r>
      </w:hyperlink>
      <w:r w:rsidRPr="008B4A43">
        <w:rPr>
          <w:rFonts w:ascii="Calibri" w:hAnsi="Calibri" w:cs="Calibri"/>
        </w:rPr>
        <w:br/>
      </w:r>
    </w:p>
    <w:p w14:paraId="7C6A1170" w14:textId="77777777" w:rsidR="008D6066" w:rsidRPr="008B4A43" w:rsidRDefault="008D6066" w:rsidP="008D6066">
      <w:pPr>
        <w:pStyle w:val="ListParagraph"/>
        <w:numPr>
          <w:ilvl w:val="0"/>
          <w:numId w:val="2"/>
        </w:numPr>
        <w:spacing w:after="0" w:line="240" w:lineRule="auto"/>
        <w:rPr>
          <w:rFonts w:ascii="Calibri" w:eastAsia="Times New Roman" w:hAnsi="Calibri" w:cs="Calibri"/>
        </w:rPr>
      </w:pPr>
      <w:r w:rsidRPr="008B4A43">
        <w:rPr>
          <w:rFonts w:ascii="Calibri" w:eastAsia="Times New Roman" w:hAnsi="Calibri" w:cs="Calibri"/>
          <w:color w:val="000000"/>
        </w:rPr>
        <w:t xml:space="preserve">University of Texas at Austin, Center for Health Interprofessional Practice and Education (2021). </w:t>
      </w:r>
      <w:r w:rsidRPr="008B4A43">
        <w:rPr>
          <w:rFonts w:ascii="Calibri" w:eastAsia="Times New Roman" w:hAnsi="Calibri" w:cs="Calibri"/>
          <w:i/>
          <w:iCs/>
          <w:color w:val="000000"/>
        </w:rPr>
        <w:t>IPEC Core Competencies</w:t>
      </w:r>
      <w:r w:rsidRPr="008B4A43">
        <w:rPr>
          <w:rFonts w:ascii="Calibri" w:eastAsia="Times New Roman" w:hAnsi="Calibri" w:cs="Calibri"/>
          <w:color w:val="000000"/>
        </w:rPr>
        <w:t xml:space="preserve">. (4 videos) </w:t>
      </w:r>
      <w:hyperlink r:id="rId8" w:history="1">
        <w:r w:rsidRPr="008B4A43">
          <w:rPr>
            <w:rFonts w:ascii="Calibri" w:eastAsia="Times New Roman" w:hAnsi="Calibri" w:cs="Calibri"/>
            <w:color w:val="0563C1"/>
            <w:u w:val="single"/>
          </w:rPr>
          <w:t>https://healthipe.utexas.edu/videos</w:t>
        </w:r>
      </w:hyperlink>
    </w:p>
    <w:p w14:paraId="0C2BF0F3" w14:textId="77777777" w:rsidR="008D6066" w:rsidRPr="008B4A43" w:rsidRDefault="008D6066">
      <w:pPr>
        <w:rPr>
          <w:rFonts w:ascii="Calibri" w:hAnsi="Calibri" w:cs="Calibri"/>
        </w:rPr>
      </w:pPr>
    </w:p>
    <w:p w14:paraId="0CC7461D" w14:textId="77777777" w:rsidR="008D6066" w:rsidRPr="008B4A43" w:rsidRDefault="008D6066" w:rsidP="008F2BF1">
      <w:pPr>
        <w:spacing w:after="0" w:line="240" w:lineRule="auto"/>
        <w:rPr>
          <w:rFonts w:ascii="Calibri" w:eastAsia="Times New Roman" w:hAnsi="Calibri" w:cs="Calibri"/>
          <w:color w:val="000000"/>
          <w:u w:val="single"/>
        </w:rPr>
      </w:pPr>
      <w:r w:rsidRPr="008B4A43">
        <w:rPr>
          <w:rFonts w:ascii="Calibri" w:eastAsia="Times New Roman" w:hAnsi="Calibri" w:cs="Calibri"/>
          <w:color w:val="000000"/>
          <w:u w:val="single"/>
        </w:rPr>
        <w:t>Disease Outbreak Investigation and Response</w:t>
      </w:r>
    </w:p>
    <w:p w14:paraId="53D983FA" w14:textId="77777777" w:rsidR="008D6066" w:rsidRPr="008B4A43" w:rsidRDefault="008D6066" w:rsidP="008D6066">
      <w:pPr>
        <w:pStyle w:val="ListParagraph"/>
        <w:numPr>
          <w:ilvl w:val="0"/>
          <w:numId w:val="3"/>
        </w:numPr>
        <w:rPr>
          <w:rFonts w:ascii="Calibri" w:hAnsi="Calibri" w:cs="Calibri"/>
          <w:color w:val="000000"/>
        </w:rPr>
      </w:pPr>
      <w:r w:rsidRPr="008B4A43">
        <w:rPr>
          <w:rFonts w:ascii="Calibri" w:hAnsi="Calibri" w:cs="Calibri"/>
          <w:color w:val="000000"/>
        </w:rPr>
        <w:t xml:space="preserve">FEMA Emergency Management Institute: ICS 100: Incident Command System </w:t>
      </w:r>
      <w:hyperlink r:id="rId9" w:history="1">
        <w:r w:rsidRPr="008B4A43">
          <w:rPr>
            <w:rStyle w:val="Hyperlink"/>
            <w:rFonts w:ascii="Calibri" w:hAnsi="Calibri" w:cs="Calibri"/>
            <w:color w:val="002060"/>
          </w:rPr>
          <w:t>https://training.fema.gov/is/courseoverview.aspx?code=IS-100.c</w:t>
        </w:r>
      </w:hyperlink>
      <w:r w:rsidRPr="008B4A43">
        <w:rPr>
          <w:rFonts w:ascii="Calibri" w:hAnsi="Calibri" w:cs="Calibri"/>
        </w:rPr>
        <w:br/>
      </w:r>
    </w:p>
    <w:p w14:paraId="5AA8E58F" w14:textId="77777777" w:rsidR="008D6066" w:rsidRPr="008B4A43" w:rsidRDefault="008D6066" w:rsidP="008D6066">
      <w:pPr>
        <w:pStyle w:val="ListParagraph"/>
        <w:numPr>
          <w:ilvl w:val="0"/>
          <w:numId w:val="3"/>
        </w:numPr>
        <w:spacing w:after="0" w:line="240" w:lineRule="auto"/>
        <w:rPr>
          <w:rFonts w:ascii="Calibri" w:eastAsia="Times New Roman" w:hAnsi="Calibri" w:cs="Calibri"/>
        </w:rPr>
      </w:pPr>
      <w:r w:rsidRPr="008B4A43">
        <w:rPr>
          <w:rFonts w:ascii="Calibri" w:eastAsia="Times New Roman" w:hAnsi="Calibri" w:cs="Calibri"/>
          <w:color w:val="000000"/>
        </w:rPr>
        <w:t xml:space="preserve">King ME, </w:t>
      </w:r>
      <w:proofErr w:type="spellStart"/>
      <w:r w:rsidRPr="008B4A43">
        <w:rPr>
          <w:rFonts w:ascii="Calibri" w:eastAsia="Times New Roman" w:hAnsi="Calibri" w:cs="Calibri"/>
          <w:color w:val="000000"/>
        </w:rPr>
        <w:t>Bensyl</w:t>
      </w:r>
      <w:proofErr w:type="spellEnd"/>
      <w:r w:rsidRPr="008B4A43">
        <w:rPr>
          <w:rFonts w:ascii="Calibri" w:eastAsia="Times New Roman" w:hAnsi="Calibri" w:cs="Calibri"/>
          <w:color w:val="000000"/>
        </w:rPr>
        <w:t xml:space="preserve"> DM, Goodman RA, Rasmussen SA (2019). Conducting a Field Investigation in </w:t>
      </w:r>
      <w:r w:rsidRPr="008B4A43">
        <w:rPr>
          <w:rFonts w:ascii="Calibri" w:eastAsia="Times New Roman" w:hAnsi="Calibri" w:cs="Calibri"/>
          <w:i/>
          <w:iCs/>
          <w:color w:val="000000"/>
        </w:rPr>
        <w:t xml:space="preserve">The CDC Field Epidemiology Manual, </w:t>
      </w:r>
      <w:r w:rsidRPr="008B4A43">
        <w:rPr>
          <w:rFonts w:ascii="Calibri" w:eastAsia="Times New Roman" w:hAnsi="Calibri" w:cs="Calibri"/>
          <w:color w:val="000000"/>
        </w:rPr>
        <w:t xml:space="preserve">Rasmussen SA, Goodman RA (eds.). New York: Oxford University Press. </w:t>
      </w:r>
      <w:hyperlink r:id="rId10" w:history="1">
        <w:r w:rsidRPr="008B4A43">
          <w:rPr>
            <w:rFonts w:ascii="Calibri" w:eastAsia="Times New Roman" w:hAnsi="Calibri" w:cs="Calibri"/>
            <w:color w:val="0563C1"/>
            <w:u w:val="single"/>
          </w:rPr>
          <w:t>https://www.cdc.gov/eis/field-epi-manual/chapters/Field-Investigation.html</w:t>
        </w:r>
      </w:hyperlink>
    </w:p>
    <w:p w14:paraId="1C7B93B1" w14:textId="77777777" w:rsidR="008D6066" w:rsidRPr="008B4A43" w:rsidRDefault="008D6066" w:rsidP="008D6066">
      <w:pPr>
        <w:pStyle w:val="ListParagraph"/>
        <w:rPr>
          <w:rFonts w:ascii="Calibri" w:eastAsia="Times New Roman" w:hAnsi="Calibri" w:cs="Calibri"/>
        </w:rPr>
      </w:pPr>
    </w:p>
    <w:p w14:paraId="4BDDA0A0" w14:textId="77777777" w:rsidR="008D6066" w:rsidRPr="008B4A43" w:rsidRDefault="008D6066" w:rsidP="008D6066">
      <w:pPr>
        <w:pStyle w:val="ListParagraph"/>
        <w:numPr>
          <w:ilvl w:val="0"/>
          <w:numId w:val="3"/>
        </w:numPr>
        <w:spacing w:after="0" w:line="240" w:lineRule="auto"/>
        <w:rPr>
          <w:rFonts w:ascii="Calibri" w:eastAsia="Times New Roman" w:hAnsi="Calibri" w:cs="Calibri"/>
        </w:rPr>
      </w:pPr>
      <w:proofErr w:type="spellStart"/>
      <w:r w:rsidRPr="008B4A43">
        <w:rPr>
          <w:rFonts w:ascii="Calibri" w:eastAsia="Times New Roman" w:hAnsi="Calibri" w:cs="Calibri"/>
          <w:color w:val="000000"/>
        </w:rPr>
        <w:t>Tumpey</w:t>
      </w:r>
      <w:proofErr w:type="spellEnd"/>
      <w:r w:rsidRPr="008B4A43">
        <w:rPr>
          <w:rFonts w:ascii="Calibri" w:eastAsia="Times New Roman" w:hAnsi="Calibri" w:cs="Calibri"/>
          <w:color w:val="000000"/>
        </w:rPr>
        <w:t xml:space="preserve"> AJ, Daigle D, Nowak G (2019). Ch. 12 Communicating During an Outbreak or Public Health Investigation. </w:t>
      </w:r>
      <w:r w:rsidRPr="008B4A43">
        <w:rPr>
          <w:rFonts w:ascii="Calibri" w:eastAsia="Times New Roman" w:hAnsi="Calibri" w:cs="Calibri"/>
          <w:i/>
          <w:iCs/>
          <w:color w:val="000000"/>
        </w:rPr>
        <w:t>The CDC Field Epidemiology Manual</w:t>
      </w:r>
      <w:r w:rsidRPr="008B4A43">
        <w:rPr>
          <w:rFonts w:ascii="Calibri" w:eastAsia="Times New Roman" w:hAnsi="Calibri" w:cs="Calibri"/>
          <w:color w:val="000000"/>
        </w:rPr>
        <w:t>, ed. SA Rasmussen and RA Goodman. New York: Oxford University Press. </w:t>
      </w:r>
    </w:p>
    <w:p w14:paraId="1068043A" w14:textId="77777777" w:rsidR="008D6066" w:rsidRPr="008B4A43" w:rsidRDefault="008D6066" w:rsidP="008D6066">
      <w:pPr>
        <w:spacing w:after="0" w:line="240" w:lineRule="auto"/>
        <w:rPr>
          <w:rFonts w:ascii="Calibri" w:eastAsia="Times New Roman" w:hAnsi="Calibri" w:cs="Calibri"/>
        </w:rPr>
      </w:pPr>
    </w:p>
    <w:p w14:paraId="0176E058" w14:textId="77777777" w:rsidR="008D6066" w:rsidRPr="008B4A43" w:rsidRDefault="008D6066" w:rsidP="008D6066">
      <w:pPr>
        <w:pStyle w:val="ListParagraph"/>
        <w:numPr>
          <w:ilvl w:val="0"/>
          <w:numId w:val="3"/>
        </w:numPr>
        <w:spacing w:after="0" w:line="240" w:lineRule="auto"/>
        <w:rPr>
          <w:rFonts w:ascii="Calibri" w:eastAsia="Times New Roman" w:hAnsi="Calibri" w:cs="Calibri"/>
        </w:rPr>
      </w:pPr>
      <w:r w:rsidRPr="008B4A43">
        <w:rPr>
          <w:rFonts w:ascii="Calibri" w:eastAsia="Times New Roman" w:hAnsi="Calibri" w:cs="Calibri"/>
          <w:color w:val="000000"/>
        </w:rPr>
        <w:t>World Health Organization (2021</w:t>
      </w:r>
      <w:r w:rsidRPr="008B4A43">
        <w:rPr>
          <w:rFonts w:ascii="Calibri" w:eastAsia="Times New Roman" w:hAnsi="Calibri" w:cs="Calibri"/>
          <w:i/>
          <w:iCs/>
          <w:color w:val="000000"/>
        </w:rPr>
        <w:t>) Communicate in Emergencies</w:t>
      </w:r>
      <w:r w:rsidRPr="008B4A43">
        <w:rPr>
          <w:rFonts w:ascii="Calibri" w:eastAsia="Times New Roman" w:hAnsi="Calibri" w:cs="Calibri"/>
          <w:color w:val="000000"/>
        </w:rPr>
        <w:t xml:space="preserve">. </w:t>
      </w:r>
      <w:hyperlink r:id="rId11" w:history="1">
        <w:r w:rsidRPr="008B4A43">
          <w:rPr>
            <w:rFonts w:ascii="Calibri" w:eastAsia="Times New Roman" w:hAnsi="Calibri" w:cs="Calibri"/>
            <w:color w:val="0563C1"/>
            <w:u w:val="single"/>
          </w:rPr>
          <w:t>https://www.who.int/about/communications/actionable/emergencies</w:t>
        </w:r>
      </w:hyperlink>
    </w:p>
    <w:p w14:paraId="48893715" w14:textId="77777777" w:rsidR="008D6066" w:rsidRPr="008B4A43" w:rsidRDefault="008D6066" w:rsidP="008D6066">
      <w:pPr>
        <w:spacing w:after="0" w:line="240" w:lineRule="auto"/>
        <w:rPr>
          <w:rFonts w:ascii="Calibri" w:eastAsia="Times New Roman" w:hAnsi="Calibri" w:cs="Calibri"/>
        </w:rPr>
      </w:pPr>
    </w:p>
    <w:p w14:paraId="5312F36D" w14:textId="77777777" w:rsidR="008D6066" w:rsidRPr="008B4A43" w:rsidRDefault="008D6066" w:rsidP="008F2BF1">
      <w:pPr>
        <w:spacing w:after="0" w:line="240" w:lineRule="auto"/>
        <w:rPr>
          <w:rFonts w:ascii="Calibri" w:eastAsia="Times New Roman" w:hAnsi="Calibri" w:cs="Calibri"/>
          <w:color w:val="000000"/>
        </w:rPr>
      </w:pPr>
    </w:p>
    <w:p w14:paraId="191176E4" w14:textId="77777777" w:rsidR="008D6066" w:rsidRPr="008B4A43" w:rsidRDefault="008D6066" w:rsidP="008F2BF1">
      <w:pPr>
        <w:spacing w:after="0" w:line="240" w:lineRule="auto"/>
        <w:rPr>
          <w:rFonts w:ascii="Calibri" w:eastAsia="Times New Roman" w:hAnsi="Calibri" w:cs="Calibri"/>
          <w:color w:val="000000"/>
          <w:u w:val="single"/>
        </w:rPr>
      </w:pPr>
      <w:r w:rsidRPr="008B4A43">
        <w:rPr>
          <w:rFonts w:ascii="Calibri" w:eastAsia="Times New Roman" w:hAnsi="Calibri" w:cs="Calibri"/>
          <w:color w:val="000000"/>
          <w:u w:val="single"/>
        </w:rPr>
        <w:t>Strategic National Stockpile</w:t>
      </w:r>
    </w:p>
    <w:p w14:paraId="4E0AB795" w14:textId="77777777" w:rsidR="008F2BF1" w:rsidRPr="008B4A43" w:rsidRDefault="008F2BF1" w:rsidP="008D6066">
      <w:pPr>
        <w:pStyle w:val="ListParagraph"/>
        <w:numPr>
          <w:ilvl w:val="0"/>
          <w:numId w:val="4"/>
        </w:numPr>
        <w:spacing w:after="0" w:line="240" w:lineRule="auto"/>
        <w:rPr>
          <w:rFonts w:ascii="Calibri" w:eastAsia="Times New Roman" w:hAnsi="Calibri" w:cs="Calibri"/>
        </w:rPr>
      </w:pPr>
      <w:r w:rsidRPr="008B4A43">
        <w:rPr>
          <w:rFonts w:ascii="Calibri" w:eastAsia="Times New Roman" w:hAnsi="Calibri" w:cs="Calibri"/>
          <w:color w:val="000000"/>
        </w:rPr>
        <w:t xml:space="preserve">Centers for Disease Control and Prevention (2021). </w:t>
      </w:r>
      <w:r w:rsidRPr="008B4A43">
        <w:rPr>
          <w:rFonts w:ascii="Calibri" w:eastAsia="Times New Roman" w:hAnsi="Calibri" w:cs="Calibri"/>
          <w:i/>
          <w:iCs/>
          <w:color w:val="000000"/>
        </w:rPr>
        <w:t>CDC TRAIN: Strategic National Stockpile Overview</w:t>
      </w:r>
      <w:r w:rsidRPr="008B4A43">
        <w:rPr>
          <w:rFonts w:ascii="Calibri" w:eastAsia="Times New Roman" w:hAnsi="Calibri" w:cs="Calibri"/>
          <w:color w:val="000000"/>
        </w:rPr>
        <w:t xml:space="preserve"> (</w:t>
      </w:r>
      <w:r w:rsidRPr="008B4A43">
        <w:rPr>
          <w:rFonts w:ascii="Calibri" w:eastAsia="Times New Roman" w:hAnsi="Calibri" w:cs="Calibri"/>
          <w:color w:val="262524"/>
          <w:shd w:val="clear" w:color="auto" w:fill="FFFFFF"/>
        </w:rPr>
        <w:t>Course ID# 1093663)</w:t>
      </w:r>
      <w:r w:rsidRPr="008B4A43">
        <w:rPr>
          <w:rFonts w:ascii="Calibri" w:eastAsia="Times New Roman" w:hAnsi="Calibri" w:cs="Calibri"/>
          <w:color w:val="000000"/>
        </w:rPr>
        <w:t xml:space="preserve">. </w:t>
      </w:r>
      <w:hyperlink r:id="rId12" w:history="1">
        <w:r w:rsidRPr="008B4A43">
          <w:rPr>
            <w:rFonts w:ascii="Calibri" w:eastAsia="Times New Roman" w:hAnsi="Calibri" w:cs="Calibri"/>
            <w:color w:val="1155CC"/>
            <w:u w:val="single"/>
          </w:rPr>
          <w:t>https://www.phe.gov/about/sns/Pages/SNS-Training.aspx</w:t>
        </w:r>
      </w:hyperlink>
    </w:p>
    <w:p w14:paraId="0C31B629" w14:textId="77777777" w:rsidR="008F2BF1" w:rsidRPr="008F2BF1" w:rsidRDefault="008F2BF1" w:rsidP="008F2BF1">
      <w:pPr>
        <w:spacing w:after="0" w:line="240" w:lineRule="auto"/>
        <w:rPr>
          <w:rFonts w:ascii="Calibri" w:eastAsia="Times New Roman" w:hAnsi="Calibri" w:cs="Calibri"/>
        </w:rPr>
      </w:pPr>
    </w:p>
    <w:p w14:paraId="6A25ED01" w14:textId="77777777" w:rsidR="008F2BF1" w:rsidRPr="008B4A43" w:rsidRDefault="008F2BF1" w:rsidP="008D6066">
      <w:pPr>
        <w:pStyle w:val="ListParagraph"/>
        <w:numPr>
          <w:ilvl w:val="0"/>
          <w:numId w:val="4"/>
        </w:numPr>
        <w:spacing w:after="0" w:line="240" w:lineRule="auto"/>
        <w:rPr>
          <w:rFonts w:ascii="Calibri" w:eastAsia="Times New Roman" w:hAnsi="Calibri" w:cs="Calibri"/>
        </w:rPr>
      </w:pPr>
      <w:r w:rsidRPr="008B4A43">
        <w:rPr>
          <w:rFonts w:ascii="Calibri" w:eastAsia="Times New Roman" w:hAnsi="Calibri" w:cs="Calibri"/>
          <w:color w:val="000000"/>
        </w:rPr>
        <w:t xml:space="preserve">Centers for Disease Control and Prevention (2021). </w:t>
      </w:r>
      <w:r w:rsidRPr="008B4A43">
        <w:rPr>
          <w:rFonts w:ascii="Calibri" w:eastAsia="Times New Roman" w:hAnsi="Calibri" w:cs="Calibri"/>
          <w:i/>
          <w:iCs/>
          <w:color w:val="000000"/>
        </w:rPr>
        <w:t>CDC TRAIN: Crisis and Emergency Risk Communications in a Strategic National Stockpile Response</w:t>
      </w:r>
      <w:r w:rsidRPr="008B4A43">
        <w:rPr>
          <w:rFonts w:ascii="Calibri" w:eastAsia="Times New Roman" w:hAnsi="Calibri" w:cs="Calibri"/>
          <w:color w:val="000000"/>
        </w:rPr>
        <w:t xml:space="preserve"> (Course ID# 1076022). </w:t>
      </w:r>
      <w:hyperlink r:id="rId13" w:history="1">
        <w:r w:rsidRPr="008B4A43">
          <w:rPr>
            <w:rFonts w:ascii="Calibri" w:eastAsia="Times New Roman" w:hAnsi="Calibri" w:cs="Calibri"/>
            <w:color w:val="1155CC"/>
            <w:u w:val="single"/>
          </w:rPr>
          <w:t>https://www.phe.gov/about/sns/Pages/SNS-Training.aspx</w:t>
        </w:r>
      </w:hyperlink>
    </w:p>
    <w:p w14:paraId="4C021C59" w14:textId="77777777" w:rsidR="005534FF" w:rsidRDefault="005534FF"/>
    <w:sectPr w:rsidR="0055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50831"/>
    <w:multiLevelType w:val="hybridMultilevel"/>
    <w:tmpl w:val="04D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40609"/>
    <w:multiLevelType w:val="multilevel"/>
    <w:tmpl w:val="6EE8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57285"/>
    <w:multiLevelType w:val="hybridMultilevel"/>
    <w:tmpl w:val="37B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D4A5B"/>
    <w:multiLevelType w:val="hybridMultilevel"/>
    <w:tmpl w:val="9FD8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FF"/>
    <w:rsid w:val="005534FF"/>
    <w:rsid w:val="00737A34"/>
    <w:rsid w:val="008B4A43"/>
    <w:rsid w:val="008D6066"/>
    <w:rsid w:val="008F2BF1"/>
    <w:rsid w:val="00A10B84"/>
    <w:rsid w:val="00BC3910"/>
    <w:rsid w:val="00EF1051"/>
    <w:rsid w:val="00FA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1A1B"/>
  <w15:chartTrackingRefBased/>
  <w15:docId w15:val="{EE81C62F-9224-49FD-8075-D54ACD0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BF1"/>
    <w:rPr>
      <w:color w:val="0000FF"/>
      <w:u w:val="single"/>
    </w:rPr>
  </w:style>
  <w:style w:type="paragraph" w:styleId="NormalWeb">
    <w:name w:val="Normal (Web)"/>
    <w:basedOn w:val="Normal"/>
    <w:uiPriority w:val="99"/>
    <w:semiHidden/>
    <w:unhideWhenUsed/>
    <w:rsid w:val="008F2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7825">
      <w:bodyDiv w:val="1"/>
      <w:marLeft w:val="0"/>
      <w:marRight w:val="0"/>
      <w:marTop w:val="0"/>
      <w:marBottom w:val="0"/>
      <w:divBdr>
        <w:top w:val="none" w:sz="0" w:space="0" w:color="auto"/>
        <w:left w:val="none" w:sz="0" w:space="0" w:color="auto"/>
        <w:bottom w:val="none" w:sz="0" w:space="0" w:color="auto"/>
        <w:right w:val="none" w:sz="0" w:space="0" w:color="auto"/>
      </w:divBdr>
    </w:div>
    <w:div w:id="922370889">
      <w:bodyDiv w:val="1"/>
      <w:marLeft w:val="0"/>
      <w:marRight w:val="0"/>
      <w:marTop w:val="0"/>
      <w:marBottom w:val="0"/>
      <w:divBdr>
        <w:top w:val="none" w:sz="0" w:space="0" w:color="auto"/>
        <w:left w:val="none" w:sz="0" w:space="0" w:color="auto"/>
        <w:bottom w:val="none" w:sz="0" w:space="0" w:color="auto"/>
        <w:right w:val="none" w:sz="0" w:space="0" w:color="auto"/>
      </w:divBdr>
    </w:div>
    <w:div w:id="941914758">
      <w:bodyDiv w:val="1"/>
      <w:marLeft w:val="0"/>
      <w:marRight w:val="0"/>
      <w:marTop w:val="0"/>
      <w:marBottom w:val="0"/>
      <w:divBdr>
        <w:top w:val="none" w:sz="0" w:space="0" w:color="auto"/>
        <w:left w:val="none" w:sz="0" w:space="0" w:color="auto"/>
        <w:bottom w:val="none" w:sz="0" w:space="0" w:color="auto"/>
        <w:right w:val="none" w:sz="0" w:space="0" w:color="auto"/>
      </w:divBdr>
    </w:div>
    <w:div w:id="1228885223">
      <w:bodyDiv w:val="1"/>
      <w:marLeft w:val="0"/>
      <w:marRight w:val="0"/>
      <w:marTop w:val="0"/>
      <w:marBottom w:val="0"/>
      <w:divBdr>
        <w:top w:val="none" w:sz="0" w:space="0" w:color="auto"/>
        <w:left w:val="none" w:sz="0" w:space="0" w:color="auto"/>
        <w:bottom w:val="none" w:sz="0" w:space="0" w:color="auto"/>
        <w:right w:val="none" w:sz="0" w:space="0" w:color="auto"/>
      </w:divBdr>
    </w:div>
    <w:div w:id="1666664318">
      <w:bodyDiv w:val="1"/>
      <w:marLeft w:val="0"/>
      <w:marRight w:val="0"/>
      <w:marTop w:val="0"/>
      <w:marBottom w:val="0"/>
      <w:divBdr>
        <w:top w:val="none" w:sz="0" w:space="0" w:color="auto"/>
        <w:left w:val="none" w:sz="0" w:space="0" w:color="auto"/>
        <w:bottom w:val="none" w:sz="0" w:space="0" w:color="auto"/>
        <w:right w:val="none" w:sz="0" w:space="0" w:color="auto"/>
      </w:divBdr>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ipe.utexas.edu/videos" TargetMode="External"/><Relationship Id="rId13" Type="http://schemas.openxmlformats.org/officeDocument/2006/relationships/hyperlink" Target="https://www.phe.gov/about/sns/Pages/SNS-Training.aspx" TargetMode="External"/><Relationship Id="rId3" Type="http://schemas.openxmlformats.org/officeDocument/2006/relationships/settings" Target="settings.xml"/><Relationship Id="rId7" Type="http://schemas.openxmlformats.org/officeDocument/2006/relationships/hyperlink" Target="https://ct.counseling.org/2021/04/incorporating-interprofessional-education-and-practice-in-counselor-development/" TargetMode="External"/><Relationship Id="rId12" Type="http://schemas.openxmlformats.org/officeDocument/2006/relationships/hyperlink" Target="https://www.phe.gov/about/sns/Pages/SNS-Trai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c.unm.edu/ipe/resources/ipec-2016-core-competencies.pdf" TargetMode="External"/><Relationship Id="rId11" Type="http://schemas.openxmlformats.org/officeDocument/2006/relationships/hyperlink" Target="https://www.who.int/about/communications/actionable/emergencies" TargetMode="External"/><Relationship Id="rId5" Type="http://schemas.openxmlformats.org/officeDocument/2006/relationships/hyperlink" Target="http://doi.org/10.23937/2469-5823/1510051" TargetMode="External"/><Relationship Id="rId15" Type="http://schemas.openxmlformats.org/officeDocument/2006/relationships/theme" Target="theme/theme1.xml"/><Relationship Id="rId10" Type="http://schemas.openxmlformats.org/officeDocument/2006/relationships/hyperlink" Target="https://www.cdc.gov/eis/field-epi-manual/chapters/Field-Investigation.html" TargetMode="External"/><Relationship Id="rId4" Type="http://schemas.openxmlformats.org/officeDocument/2006/relationships/webSettings" Target="webSettings.xml"/><Relationship Id="rId9" Type="http://schemas.openxmlformats.org/officeDocument/2006/relationships/hyperlink" Target="https://training.fema.gov/is/courseoverview.aspx?code=IS-100.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Neeley</dc:creator>
  <cp:keywords/>
  <dc:description/>
  <cp:lastModifiedBy>Violet Johnston</cp:lastModifiedBy>
  <cp:revision>5</cp:revision>
  <dcterms:created xsi:type="dcterms:W3CDTF">2021-06-24T15:11:00Z</dcterms:created>
  <dcterms:modified xsi:type="dcterms:W3CDTF">2021-06-25T19:36:00Z</dcterms:modified>
</cp:coreProperties>
</file>